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5E1" w:rsidRPr="0007524E" w:rsidRDefault="001D45E1" w:rsidP="001D45E1">
      <w:pPr>
        <w:pStyle w:val="1"/>
      </w:pPr>
      <w:bookmarkStart w:id="0" w:name="_Toc533429419"/>
      <w:bookmarkStart w:id="1" w:name="_GoBack"/>
      <w:r w:rsidRPr="0007524E">
        <w:rPr>
          <w:rFonts w:hint="eastAsia"/>
        </w:rPr>
        <w:t>昌平校区图书馆楼管理办法</w:t>
      </w:r>
      <w:bookmarkEnd w:id="1"/>
      <w:r w:rsidRPr="0007524E">
        <w:rPr>
          <w:rFonts w:hint="eastAsia"/>
        </w:rPr>
        <w:t>（试运行）</w:t>
      </w:r>
      <w:bookmarkEnd w:id="0"/>
    </w:p>
    <w:p w:rsidR="001D45E1" w:rsidRDefault="001D45E1" w:rsidP="001D45E1">
      <w:pPr>
        <w:spacing w:line="560" w:lineRule="exact"/>
        <w:rPr>
          <w:rFonts w:ascii="仿宋" w:eastAsia="仿宋" w:hAnsi="仿宋" w:cs="Times New Roman"/>
          <w:b/>
          <w:bCs/>
          <w:sz w:val="32"/>
          <w:szCs w:val="32"/>
        </w:rPr>
      </w:pPr>
    </w:p>
    <w:p w:rsidR="001D45E1" w:rsidRDefault="001D45E1" w:rsidP="001D45E1">
      <w:pPr>
        <w:spacing w:line="560" w:lineRule="exact"/>
        <w:jc w:val="center"/>
        <w:rPr>
          <w:rFonts w:ascii="黑体" w:eastAsia="黑体" w:hAnsi="黑体" w:cs="Times New Roman"/>
          <w:bCs/>
          <w:sz w:val="32"/>
          <w:szCs w:val="32"/>
        </w:rPr>
      </w:pPr>
      <w:r>
        <w:rPr>
          <w:rFonts w:ascii="黑体" w:eastAsia="黑体" w:hAnsi="黑体" w:cs="仿宋_GB2312" w:hint="eastAsia"/>
          <w:bCs/>
          <w:sz w:val="32"/>
          <w:szCs w:val="32"/>
        </w:rPr>
        <w:t>第一章  总  则</w:t>
      </w:r>
    </w:p>
    <w:p w:rsidR="001D45E1" w:rsidRDefault="001D45E1" w:rsidP="001D45E1">
      <w:pPr>
        <w:spacing w:line="360" w:lineRule="auto"/>
        <w:ind w:firstLine="660"/>
        <w:rPr>
          <w:rFonts w:ascii="仿宋" w:eastAsia="仿宋" w:hAnsi="仿宋" w:cs="仿宋_GB2312"/>
          <w:sz w:val="32"/>
          <w:szCs w:val="32"/>
        </w:rPr>
      </w:pPr>
      <w:r>
        <w:rPr>
          <w:rFonts w:ascii="仿宋" w:eastAsia="仿宋" w:hAnsi="仿宋" w:cs="仿宋_GB2312" w:hint="eastAsia"/>
          <w:b/>
          <w:bCs/>
          <w:sz w:val="32"/>
          <w:szCs w:val="32"/>
        </w:rPr>
        <w:t xml:space="preserve">第一条  </w:t>
      </w:r>
      <w:r>
        <w:rPr>
          <w:rFonts w:ascii="仿宋" w:eastAsia="仿宋" w:hAnsi="仿宋" w:cs="仿宋_GB2312" w:hint="eastAsia"/>
          <w:sz w:val="32"/>
          <w:szCs w:val="32"/>
        </w:rPr>
        <w:t>为树立北京化工大学教师、员工的良好形象，维护图书馆各个区域的正常秩序，实现图书馆楼制度化、规范化管理，特制定本办法。</w:t>
      </w:r>
    </w:p>
    <w:p w:rsidR="001D45E1" w:rsidRDefault="001D45E1" w:rsidP="001D45E1">
      <w:pPr>
        <w:spacing w:line="360" w:lineRule="auto"/>
        <w:ind w:firstLine="660"/>
        <w:rPr>
          <w:rFonts w:ascii="仿宋" w:eastAsia="仿宋" w:hAnsi="仿宋" w:cs="仿宋_GB2312"/>
          <w:sz w:val="32"/>
          <w:szCs w:val="32"/>
        </w:rPr>
      </w:pPr>
      <w:r>
        <w:rPr>
          <w:rFonts w:ascii="仿宋" w:eastAsia="仿宋" w:hAnsi="仿宋" w:cs="仿宋_GB2312" w:hint="eastAsia"/>
          <w:b/>
          <w:bCs/>
          <w:sz w:val="32"/>
          <w:szCs w:val="32"/>
        </w:rPr>
        <w:t xml:space="preserve">第二条  </w:t>
      </w:r>
      <w:r>
        <w:rPr>
          <w:rFonts w:ascii="仿宋" w:eastAsia="仿宋" w:hAnsi="仿宋" w:cs="仿宋_GB2312" w:hint="eastAsia"/>
          <w:sz w:val="32"/>
          <w:szCs w:val="32"/>
        </w:rPr>
        <w:t>图书馆负责对图书馆楼进行管理，各个</w:t>
      </w:r>
      <w:proofErr w:type="gramStart"/>
      <w:r>
        <w:rPr>
          <w:rFonts w:ascii="仿宋" w:eastAsia="仿宋" w:hAnsi="仿宋" w:cs="仿宋_GB2312" w:hint="eastAsia"/>
          <w:sz w:val="32"/>
          <w:szCs w:val="32"/>
        </w:rPr>
        <w:t>驻馆单位</w:t>
      </w:r>
      <w:proofErr w:type="gramEnd"/>
      <w:r>
        <w:rPr>
          <w:rFonts w:ascii="仿宋" w:eastAsia="仿宋" w:hAnsi="仿宋" w:cs="仿宋_GB2312" w:hint="eastAsia"/>
          <w:sz w:val="32"/>
          <w:szCs w:val="32"/>
        </w:rPr>
        <w:t>应予以积极支持和配合。</w:t>
      </w:r>
    </w:p>
    <w:p w:rsidR="001D45E1" w:rsidRDefault="001D45E1" w:rsidP="001D45E1">
      <w:pPr>
        <w:spacing w:line="360" w:lineRule="auto"/>
        <w:ind w:firstLine="660"/>
        <w:rPr>
          <w:rFonts w:ascii="仿宋" w:eastAsia="仿宋" w:hAnsi="仿宋" w:cs="仿宋_GB2312"/>
          <w:sz w:val="32"/>
          <w:szCs w:val="32"/>
        </w:rPr>
      </w:pPr>
      <w:r>
        <w:rPr>
          <w:rFonts w:ascii="仿宋" w:eastAsia="仿宋" w:hAnsi="仿宋" w:cs="仿宋_GB2312" w:hint="eastAsia"/>
          <w:b/>
          <w:bCs/>
          <w:sz w:val="32"/>
          <w:szCs w:val="32"/>
        </w:rPr>
        <w:t xml:space="preserve">第三条  </w:t>
      </w:r>
      <w:r>
        <w:rPr>
          <w:rFonts w:ascii="仿宋" w:eastAsia="仿宋" w:hAnsi="仿宋" w:cs="仿宋_GB2312" w:hint="eastAsia"/>
          <w:sz w:val="32"/>
          <w:szCs w:val="32"/>
        </w:rPr>
        <w:t>本办法适用于各个</w:t>
      </w:r>
      <w:proofErr w:type="gramStart"/>
      <w:r>
        <w:rPr>
          <w:rFonts w:ascii="仿宋" w:eastAsia="仿宋" w:hAnsi="仿宋" w:cs="仿宋_GB2312" w:hint="eastAsia"/>
          <w:sz w:val="32"/>
          <w:szCs w:val="32"/>
        </w:rPr>
        <w:t>驻馆单位</w:t>
      </w:r>
      <w:proofErr w:type="gramEnd"/>
      <w:r>
        <w:rPr>
          <w:rFonts w:ascii="仿宋" w:eastAsia="仿宋" w:hAnsi="仿宋" w:cs="仿宋_GB2312" w:hint="eastAsia"/>
          <w:sz w:val="32"/>
          <w:szCs w:val="32"/>
        </w:rPr>
        <w:t>和进入本楼内办理事务的单位和所有人员。</w:t>
      </w:r>
    </w:p>
    <w:p w:rsidR="001D45E1" w:rsidRDefault="001D45E1" w:rsidP="001D45E1">
      <w:pPr>
        <w:spacing w:line="360" w:lineRule="auto"/>
        <w:jc w:val="center"/>
        <w:rPr>
          <w:rFonts w:ascii="黑体" w:eastAsia="黑体" w:hAnsi="黑体" w:cs="仿宋_GB2312"/>
          <w:bCs/>
          <w:sz w:val="32"/>
          <w:szCs w:val="32"/>
        </w:rPr>
      </w:pPr>
      <w:r>
        <w:rPr>
          <w:rFonts w:ascii="黑体" w:eastAsia="黑体" w:hAnsi="黑体" w:cs="仿宋_GB2312" w:hint="eastAsia"/>
          <w:bCs/>
          <w:sz w:val="32"/>
          <w:szCs w:val="32"/>
        </w:rPr>
        <w:t>第二章</w:t>
      </w:r>
      <w:r>
        <w:rPr>
          <w:rFonts w:ascii="黑体" w:eastAsia="黑体" w:hAnsi="黑体" w:cs="仿宋_GB2312"/>
          <w:bCs/>
          <w:sz w:val="32"/>
          <w:szCs w:val="32"/>
        </w:rPr>
        <w:t xml:space="preserve">  </w:t>
      </w:r>
      <w:r>
        <w:rPr>
          <w:rFonts w:ascii="黑体" w:eastAsia="黑体" w:hAnsi="黑体" w:cs="仿宋_GB2312" w:hint="eastAsia"/>
          <w:bCs/>
          <w:sz w:val="32"/>
          <w:szCs w:val="32"/>
        </w:rPr>
        <w:t>相关授权流程管理</w:t>
      </w:r>
    </w:p>
    <w:p w:rsidR="001D45E1" w:rsidRDefault="001D45E1" w:rsidP="001D45E1">
      <w:pPr>
        <w:spacing w:line="360" w:lineRule="auto"/>
        <w:rPr>
          <w:rFonts w:ascii="仿宋" w:eastAsia="仿宋" w:hAnsi="仿宋" w:cs="仿宋_GB2312"/>
          <w:sz w:val="32"/>
          <w:szCs w:val="32"/>
        </w:rPr>
      </w:pPr>
      <w:r>
        <w:rPr>
          <w:rFonts w:ascii="仿宋" w:eastAsia="仿宋" w:hAnsi="仿宋" w:cs="仿宋_GB2312"/>
          <w:b/>
          <w:bCs/>
          <w:sz w:val="32"/>
          <w:szCs w:val="32"/>
        </w:rPr>
        <w:t xml:space="preserve">   </w:t>
      </w:r>
      <w:r>
        <w:rPr>
          <w:rFonts w:ascii="仿宋" w:eastAsia="仿宋" w:hAnsi="仿宋" w:cs="仿宋_GB2312"/>
          <w:b/>
          <w:bCs/>
          <w:color w:val="00B050"/>
          <w:sz w:val="32"/>
          <w:szCs w:val="32"/>
        </w:rPr>
        <w:t xml:space="preserve"> </w:t>
      </w:r>
      <w:r>
        <w:rPr>
          <w:rFonts w:ascii="仿宋" w:eastAsia="仿宋" w:hAnsi="仿宋" w:cs="仿宋_GB2312" w:hint="eastAsia"/>
          <w:b/>
          <w:bCs/>
          <w:sz w:val="32"/>
          <w:szCs w:val="32"/>
        </w:rPr>
        <w:t>第四条</w:t>
      </w:r>
      <w:r>
        <w:rPr>
          <w:rFonts w:ascii="仿宋" w:eastAsia="仿宋" w:hAnsi="仿宋" w:cs="仿宋_GB2312"/>
          <w:sz w:val="32"/>
          <w:szCs w:val="32"/>
        </w:rPr>
        <w:t xml:space="preserve">  </w:t>
      </w:r>
      <w:proofErr w:type="gramStart"/>
      <w:r>
        <w:rPr>
          <w:rFonts w:ascii="仿宋" w:eastAsia="仿宋" w:hAnsi="仿宋" w:cs="仿宋_GB2312" w:hint="eastAsia"/>
          <w:sz w:val="32"/>
          <w:szCs w:val="32"/>
        </w:rPr>
        <w:t>携带驻馆单位</w:t>
      </w:r>
      <w:proofErr w:type="gramEnd"/>
      <w:r>
        <w:rPr>
          <w:rFonts w:ascii="仿宋" w:eastAsia="仿宋" w:hAnsi="仿宋" w:cs="仿宋_GB2312" w:hint="eastAsia"/>
          <w:sz w:val="32"/>
          <w:szCs w:val="32"/>
        </w:rPr>
        <w:t>相关的大型物品或者固定资产物品出入图书馆，需在网上办事大厅图书馆模块填写“携带物品出入图书馆申请”，经审批后，下载打印交给物业管理人员核验，方可出入图书馆。</w:t>
      </w:r>
    </w:p>
    <w:p w:rsidR="001D45E1" w:rsidRDefault="001D45E1" w:rsidP="001D45E1">
      <w:pPr>
        <w:spacing w:line="360" w:lineRule="auto"/>
        <w:ind w:firstLineChars="200" w:firstLine="643"/>
        <w:rPr>
          <w:rFonts w:ascii="仿宋" w:eastAsia="仿宋" w:hAnsi="仿宋" w:cs="仿宋_GB2312"/>
          <w:sz w:val="32"/>
          <w:szCs w:val="32"/>
        </w:rPr>
      </w:pPr>
      <w:r>
        <w:rPr>
          <w:rFonts w:ascii="仿宋" w:eastAsia="仿宋" w:hAnsi="仿宋" w:cs="仿宋_GB2312" w:hint="eastAsia"/>
          <w:b/>
          <w:bCs/>
          <w:sz w:val="32"/>
          <w:szCs w:val="32"/>
        </w:rPr>
        <w:t>第五条</w:t>
      </w:r>
      <w:r>
        <w:rPr>
          <w:rFonts w:ascii="仿宋" w:eastAsia="仿宋" w:hAnsi="仿宋" w:cs="仿宋_GB2312"/>
          <w:sz w:val="32"/>
          <w:szCs w:val="32"/>
        </w:rPr>
        <w:t xml:space="preserve">  </w:t>
      </w:r>
      <w:r>
        <w:rPr>
          <w:rFonts w:ascii="仿宋" w:eastAsia="仿宋" w:hAnsi="仿宋" w:cs="仿宋_GB2312" w:hint="eastAsia"/>
          <w:sz w:val="32"/>
          <w:szCs w:val="32"/>
        </w:rPr>
        <w:t>从图书馆地下车库直接上楼，需在网上办事大厅图书馆模块填写“图书馆地下车库门禁申请”，申请授权。</w:t>
      </w:r>
    </w:p>
    <w:p w:rsidR="001D45E1" w:rsidRDefault="001D45E1" w:rsidP="001D45E1">
      <w:pPr>
        <w:spacing w:line="360" w:lineRule="auto"/>
        <w:ind w:firstLineChars="200" w:firstLine="643"/>
        <w:rPr>
          <w:rFonts w:ascii="仿宋" w:eastAsia="仿宋" w:hAnsi="仿宋" w:cs="仿宋_GB2312"/>
          <w:sz w:val="32"/>
          <w:szCs w:val="32"/>
        </w:rPr>
      </w:pPr>
      <w:r>
        <w:rPr>
          <w:rFonts w:ascii="仿宋" w:eastAsia="仿宋" w:hAnsi="仿宋" w:cs="仿宋_GB2312" w:hint="eastAsia"/>
          <w:b/>
          <w:bCs/>
          <w:sz w:val="32"/>
          <w:szCs w:val="32"/>
        </w:rPr>
        <w:t>第六条</w:t>
      </w:r>
      <w:r>
        <w:rPr>
          <w:rFonts w:ascii="仿宋" w:eastAsia="仿宋" w:hAnsi="仿宋" w:cs="仿宋_GB2312"/>
          <w:sz w:val="32"/>
          <w:szCs w:val="32"/>
        </w:rPr>
        <w:t xml:space="preserve"> 各学院和部门</w:t>
      </w:r>
      <w:r>
        <w:rPr>
          <w:rFonts w:ascii="仿宋" w:eastAsia="仿宋" w:hAnsi="仿宋" w:cs="仿宋_GB2312" w:hint="eastAsia"/>
          <w:sz w:val="32"/>
          <w:szCs w:val="32"/>
        </w:rPr>
        <w:t>借用图书馆场地，需要在办事大厅北区办模块填写“</w:t>
      </w:r>
      <w:r>
        <w:rPr>
          <w:rFonts w:ascii="仿宋" w:eastAsia="仿宋" w:hAnsi="仿宋" w:cs="仿宋_GB2312" w:hint="eastAsia"/>
          <w:color w:val="000000" w:themeColor="text1"/>
          <w:sz w:val="32"/>
          <w:szCs w:val="32"/>
        </w:rPr>
        <w:t>昌平校区图书馆场地借用申请</w:t>
      </w:r>
      <w:r>
        <w:rPr>
          <w:rFonts w:ascii="仿宋" w:eastAsia="仿宋" w:hAnsi="仿宋" w:cs="仿宋_GB2312" w:hint="eastAsia"/>
          <w:sz w:val="32"/>
          <w:szCs w:val="32"/>
        </w:rPr>
        <w:t>”，经审批通过后，方可使用。</w:t>
      </w:r>
    </w:p>
    <w:p w:rsidR="001D45E1" w:rsidRDefault="001D45E1" w:rsidP="001D45E1">
      <w:pPr>
        <w:spacing w:line="360" w:lineRule="auto"/>
        <w:jc w:val="center"/>
        <w:rPr>
          <w:rFonts w:ascii="黑体" w:eastAsia="黑体" w:hAnsi="黑体" w:cs="仿宋_GB2312"/>
          <w:bCs/>
          <w:sz w:val="32"/>
          <w:szCs w:val="32"/>
        </w:rPr>
      </w:pPr>
      <w:r>
        <w:rPr>
          <w:rFonts w:ascii="黑体" w:eastAsia="黑体" w:hAnsi="黑体" w:cs="仿宋_GB2312" w:hint="eastAsia"/>
          <w:bCs/>
          <w:sz w:val="32"/>
          <w:szCs w:val="32"/>
        </w:rPr>
        <w:t>第三章</w:t>
      </w:r>
      <w:r>
        <w:rPr>
          <w:rFonts w:ascii="黑体" w:eastAsia="黑体" w:hAnsi="黑体" w:cs="仿宋_GB2312"/>
          <w:bCs/>
          <w:sz w:val="32"/>
          <w:szCs w:val="32"/>
        </w:rPr>
        <w:t xml:space="preserve">  </w:t>
      </w:r>
      <w:r>
        <w:rPr>
          <w:rFonts w:ascii="黑体" w:eastAsia="黑体" w:hAnsi="黑体" w:cs="仿宋_GB2312" w:hint="eastAsia"/>
          <w:bCs/>
          <w:sz w:val="32"/>
          <w:szCs w:val="32"/>
        </w:rPr>
        <w:t>人员管理</w:t>
      </w:r>
    </w:p>
    <w:p w:rsidR="001D45E1" w:rsidRDefault="001D45E1" w:rsidP="001D45E1">
      <w:pPr>
        <w:spacing w:line="360" w:lineRule="auto"/>
        <w:rPr>
          <w:rFonts w:ascii="仿宋" w:eastAsia="仿宋" w:hAnsi="仿宋" w:cs="Times New Roman"/>
          <w:b/>
          <w:bCs/>
          <w:sz w:val="32"/>
          <w:szCs w:val="32"/>
        </w:rPr>
      </w:pPr>
      <w:r>
        <w:rPr>
          <w:rFonts w:ascii="仿宋" w:eastAsia="仿宋" w:hAnsi="仿宋" w:cs="仿宋_GB2312"/>
          <w:b/>
          <w:bCs/>
          <w:sz w:val="32"/>
          <w:szCs w:val="32"/>
        </w:rPr>
        <w:t xml:space="preserve">    </w:t>
      </w:r>
      <w:r>
        <w:rPr>
          <w:rFonts w:ascii="仿宋" w:eastAsia="仿宋" w:hAnsi="仿宋" w:cs="仿宋_GB2312" w:hint="eastAsia"/>
          <w:b/>
          <w:bCs/>
          <w:sz w:val="32"/>
          <w:szCs w:val="32"/>
        </w:rPr>
        <w:t>第七条</w:t>
      </w:r>
      <w:r>
        <w:rPr>
          <w:rFonts w:ascii="仿宋" w:eastAsia="仿宋" w:hAnsi="仿宋" w:cs="仿宋_GB2312"/>
          <w:b/>
          <w:bCs/>
          <w:sz w:val="32"/>
          <w:szCs w:val="32"/>
        </w:rPr>
        <w:t xml:space="preserve">  </w:t>
      </w:r>
      <w:r>
        <w:rPr>
          <w:rFonts w:ascii="仿宋" w:eastAsia="仿宋" w:hAnsi="仿宋" w:cs="仿宋_GB2312" w:hint="eastAsia"/>
          <w:sz w:val="32"/>
          <w:szCs w:val="32"/>
        </w:rPr>
        <w:t>各</w:t>
      </w:r>
      <w:proofErr w:type="gramStart"/>
      <w:r>
        <w:rPr>
          <w:rFonts w:ascii="仿宋" w:eastAsia="仿宋" w:hAnsi="仿宋" w:cs="仿宋_GB2312" w:hint="eastAsia"/>
          <w:sz w:val="32"/>
          <w:szCs w:val="32"/>
        </w:rPr>
        <w:t>驻馆单位</w:t>
      </w:r>
      <w:proofErr w:type="gramEnd"/>
      <w:r>
        <w:rPr>
          <w:rFonts w:ascii="仿宋" w:eastAsia="仿宋" w:hAnsi="仿宋" w:cs="仿宋_GB2312" w:hint="eastAsia"/>
          <w:sz w:val="32"/>
          <w:szCs w:val="32"/>
        </w:rPr>
        <w:t>工作人员必须自觉执行图书馆楼</w:t>
      </w:r>
      <w:r>
        <w:rPr>
          <w:rFonts w:ascii="仿宋" w:eastAsia="仿宋" w:hAnsi="仿宋" w:cs="仿宋_GB2312" w:hint="eastAsia"/>
          <w:sz w:val="32"/>
          <w:szCs w:val="32"/>
        </w:rPr>
        <w:lastRenderedPageBreak/>
        <w:t>的管理制度，凭校园</w:t>
      </w:r>
      <w:proofErr w:type="gramStart"/>
      <w:r>
        <w:rPr>
          <w:rFonts w:ascii="仿宋" w:eastAsia="仿宋" w:hAnsi="仿宋" w:cs="仿宋_GB2312" w:hint="eastAsia"/>
          <w:sz w:val="32"/>
          <w:szCs w:val="32"/>
        </w:rPr>
        <w:t>一</w:t>
      </w:r>
      <w:proofErr w:type="gramEnd"/>
      <w:r>
        <w:rPr>
          <w:rFonts w:ascii="仿宋" w:eastAsia="仿宋" w:hAnsi="仿宋" w:cs="仿宋_GB2312" w:hint="eastAsia"/>
          <w:sz w:val="32"/>
          <w:szCs w:val="32"/>
        </w:rPr>
        <w:t>卡通进出图书馆楼，禁止携带违反国家法律法规、影响国家安全稳定的物品进入图书馆，严格遵守纪律，认真执行相关规定，树立良好的北化人形象。</w:t>
      </w:r>
    </w:p>
    <w:p w:rsidR="001D45E1" w:rsidRDefault="001D45E1" w:rsidP="001D45E1">
      <w:pPr>
        <w:tabs>
          <w:tab w:val="left" w:pos="672"/>
        </w:tabs>
        <w:spacing w:line="360" w:lineRule="auto"/>
        <w:ind w:firstLineChars="200" w:firstLine="643"/>
        <w:rPr>
          <w:rFonts w:ascii="仿宋" w:eastAsia="仿宋" w:hAnsi="仿宋" w:cs="仿宋_GB2312"/>
          <w:sz w:val="32"/>
          <w:szCs w:val="32"/>
        </w:rPr>
      </w:pPr>
      <w:r>
        <w:rPr>
          <w:rFonts w:ascii="仿宋" w:eastAsia="仿宋" w:hAnsi="仿宋" w:cs="仿宋_GB2312" w:hint="eastAsia"/>
          <w:b/>
          <w:bCs/>
          <w:sz w:val="32"/>
          <w:szCs w:val="32"/>
        </w:rPr>
        <w:t>第八条</w:t>
      </w:r>
      <w:r>
        <w:rPr>
          <w:rFonts w:ascii="仿宋" w:eastAsia="仿宋" w:hAnsi="仿宋" w:cs="仿宋_GB2312"/>
          <w:b/>
          <w:bCs/>
          <w:sz w:val="32"/>
          <w:szCs w:val="32"/>
        </w:rPr>
        <w:t xml:space="preserve">   </w:t>
      </w:r>
      <w:r>
        <w:rPr>
          <w:rFonts w:ascii="仿宋" w:eastAsia="仿宋" w:hAnsi="仿宋" w:cs="仿宋_GB2312" w:hint="eastAsia"/>
          <w:sz w:val="32"/>
          <w:szCs w:val="32"/>
        </w:rPr>
        <w:t>进出图书馆</w:t>
      </w:r>
      <w:proofErr w:type="gramStart"/>
      <w:r>
        <w:rPr>
          <w:rFonts w:ascii="仿宋" w:eastAsia="仿宋" w:hAnsi="仿宋" w:cs="仿宋_GB2312" w:hint="eastAsia"/>
          <w:sz w:val="32"/>
          <w:szCs w:val="32"/>
        </w:rPr>
        <w:t>楼人员</w:t>
      </w:r>
      <w:proofErr w:type="gramEnd"/>
      <w:r>
        <w:rPr>
          <w:rFonts w:ascii="仿宋" w:eastAsia="仿宋" w:hAnsi="仿宋" w:cs="仿宋_GB2312" w:hint="eastAsia"/>
          <w:sz w:val="32"/>
          <w:szCs w:val="32"/>
        </w:rPr>
        <w:t>应该着装整洁得体，严禁在楼内大声喧哗，请将手机设置为静音或关机状态。</w:t>
      </w:r>
    </w:p>
    <w:p w:rsidR="001D45E1" w:rsidRDefault="001D45E1" w:rsidP="001D45E1">
      <w:pPr>
        <w:spacing w:line="360" w:lineRule="auto"/>
        <w:jc w:val="center"/>
        <w:rPr>
          <w:rFonts w:ascii="黑体" w:eastAsia="黑体" w:hAnsi="黑体" w:cs="仿宋_GB2312"/>
          <w:bCs/>
          <w:sz w:val="32"/>
          <w:szCs w:val="32"/>
        </w:rPr>
      </w:pPr>
      <w:r>
        <w:rPr>
          <w:rFonts w:ascii="黑体" w:eastAsia="黑体" w:hAnsi="黑体" w:cs="仿宋_GB2312" w:hint="eastAsia"/>
          <w:bCs/>
          <w:sz w:val="32"/>
          <w:szCs w:val="32"/>
        </w:rPr>
        <w:t>第四章</w:t>
      </w:r>
      <w:r>
        <w:rPr>
          <w:rFonts w:ascii="黑体" w:eastAsia="黑体" w:hAnsi="黑体" w:cs="仿宋_GB2312"/>
          <w:bCs/>
          <w:sz w:val="32"/>
          <w:szCs w:val="32"/>
        </w:rPr>
        <w:t xml:space="preserve">  </w:t>
      </w:r>
      <w:r>
        <w:rPr>
          <w:rFonts w:ascii="黑体" w:eastAsia="黑体" w:hAnsi="黑体" w:cs="仿宋_GB2312" w:hint="eastAsia"/>
          <w:bCs/>
          <w:sz w:val="32"/>
          <w:szCs w:val="32"/>
        </w:rPr>
        <w:t>公共区域管理</w:t>
      </w:r>
    </w:p>
    <w:p w:rsidR="001D45E1" w:rsidRDefault="001D45E1" w:rsidP="001D45E1">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第九条  严禁各</w:t>
      </w:r>
      <w:proofErr w:type="gramStart"/>
      <w:r>
        <w:rPr>
          <w:rFonts w:ascii="仿宋" w:eastAsia="仿宋" w:hAnsi="仿宋" w:cs="仿宋_GB2312" w:hint="eastAsia"/>
          <w:sz w:val="32"/>
          <w:szCs w:val="32"/>
        </w:rPr>
        <w:t>驻馆单位</w:t>
      </w:r>
      <w:proofErr w:type="gramEnd"/>
      <w:r>
        <w:rPr>
          <w:rFonts w:ascii="仿宋" w:eastAsia="仿宋" w:hAnsi="仿宋" w:cs="仿宋_GB2312" w:hint="eastAsia"/>
          <w:sz w:val="32"/>
          <w:szCs w:val="32"/>
        </w:rPr>
        <w:t>和个人更改本楼墙体结构，不准在墙上和楼板上凿洞或剔槽，如因工作需要，必须向图书馆、后勤保障部申报，经同意后方可实施。</w:t>
      </w:r>
    </w:p>
    <w:p w:rsidR="001D45E1" w:rsidRDefault="001D45E1" w:rsidP="001D45E1">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第十条  严禁各</w:t>
      </w:r>
      <w:proofErr w:type="gramStart"/>
      <w:r>
        <w:rPr>
          <w:rFonts w:ascii="仿宋" w:eastAsia="仿宋" w:hAnsi="仿宋" w:cs="仿宋_GB2312" w:hint="eastAsia"/>
          <w:sz w:val="32"/>
          <w:szCs w:val="32"/>
        </w:rPr>
        <w:t>驻馆单位</w:t>
      </w:r>
      <w:proofErr w:type="gramEnd"/>
      <w:r>
        <w:rPr>
          <w:rFonts w:ascii="仿宋" w:eastAsia="仿宋" w:hAnsi="仿宋" w:cs="仿宋_GB2312" w:hint="eastAsia"/>
          <w:sz w:val="32"/>
          <w:szCs w:val="32"/>
        </w:rPr>
        <w:t>和个人在公共楼道、电梯间、走廊、墙面、门窗等处办专栏或张贴通知、标语、海报、广告等标志物；不准在墙面、柱子等处乱画、乱刻、乱钉、乱挂。</w:t>
      </w:r>
    </w:p>
    <w:p w:rsidR="001D45E1" w:rsidRDefault="001D45E1" w:rsidP="001D45E1">
      <w:pPr>
        <w:spacing w:line="360" w:lineRule="auto"/>
        <w:ind w:firstLineChars="200" w:firstLine="643"/>
        <w:rPr>
          <w:rFonts w:ascii="仿宋" w:eastAsia="仿宋" w:hAnsi="仿宋" w:cs="仿宋_GB2312"/>
          <w:sz w:val="32"/>
          <w:szCs w:val="32"/>
        </w:rPr>
      </w:pPr>
      <w:r>
        <w:rPr>
          <w:rFonts w:ascii="仿宋" w:eastAsia="仿宋" w:hAnsi="仿宋" w:cs="仿宋_GB2312" w:hint="eastAsia"/>
          <w:b/>
          <w:bCs/>
          <w:sz w:val="32"/>
          <w:szCs w:val="32"/>
        </w:rPr>
        <w:t>第十一条</w:t>
      </w:r>
      <w:r>
        <w:rPr>
          <w:rFonts w:ascii="仿宋" w:eastAsia="仿宋" w:hAnsi="仿宋" w:cs="仿宋_GB2312"/>
          <w:b/>
          <w:bCs/>
          <w:sz w:val="32"/>
          <w:szCs w:val="32"/>
        </w:rPr>
        <w:t xml:space="preserve">  </w:t>
      </w:r>
      <w:r>
        <w:rPr>
          <w:rFonts w:ascii="仿宋" w:eastAsia="仿宋" w:hAnsi="仿宋" w:cs="仿宋_GB2312" w:hint="eastAsia"/>
          <w:sz w:val="32"/>
          <w:szCs w:val="32"/>
        </w:rPr>
        <w:t>图书馆楼内的安全秩序和卫生管理由后勤保障部委托物业公司提供服务，各</w:t>
      </w:r>
      <w:proofErr w:type="gramStart"/>
      <w:r>
        <w:rPr>
          <w:rFonts w:ascii="仿宋" w:eastAsia="仿宋" w:hAnsi="仿宋" w:cs="仿宋_GB2312" w:hint="eastAsia"/>
          <w:sz w:val="32"/>
          <w:szCs w:val="32"/>
        </w:rPr>
        <w:t>驻馆单位</w:t>
      </w:r>
      <w:proofErr w:type="gramEnd"/>
      <w:r>
        <w:rPr>
          <w:rFonts w:ascii="仿宋" w:eastAsia="仿宋" w:hAnsi="仿宋" w:cs="仿宋_GB2312" w:hint="eastAsia"/>
          <w:sz w:val="32"/>
          <w:szCs w:val="32"/>
        </w:rPr>
        <w:t>和部门应积极配合、遵守相关制度，服从管理。</w:t>
      </w:r>
    </w:p>
    <w:p w:rsidR="001D45E1" w:rsidRDefault="001D45E1" w:rsidP="001D45E1">
      <w:pPr>
        <w:spacing w:line="360" w:lineRule="auto"/>
        <w:ind w:firstLineChars="200" w:firstLine="643"/>
        <w:rPr>
          <w:rFonts w:ascii="仿宋" w:eastAsia="仿宋" w:hAnsi="仿宋" w:cs="仿宋_GB2312"/>
          <w:sz w:val="32"/>
          <w:szCs w:val="32"/>
        </w:rPr>
      </w:pPr>
      <w:r>
        <w:rPr>
          <w:rFonts w:ascii="仿宋" w:eastAsia="仿宋" w:hAnsi="仿宋" w:cs="仿宋_GB2312" w:hint="eastAsia"/>
          <w:b/>
          <w:bCs/>
          <w:sz w:val="32"/>
          <w:szCs w:val="32"/>
        </w:rPr>
        <w:t>第十二条</w:t>
      </w:r>
      <w:r>
        <w:rPr>
          <w:rFonts w:ascii="仿宋" w:eastAsia="仿宋" w:hAnsi="仿宋" w:cs="仿宋_GB2312"/>
          <w:b/>
          <w:bCs/>
          <w:sz w:val="32"/>
          <w:szCs w:val="32"/>
        </w:rPr>
        <w:t xml:space="preserve">   </w:t>
      </w:r>
      <w:r>
        <w:rPr>
          <w:rFonts w:ascii="仿宋" w:eastAsia="仿宋" w:hAnsi="仿宋" w:cs="仿宋_GB2312" w:hint="eastAsia"/>
          <w:sz w:val="32"/>
          <w:szCs w:val="32"/>
        </w:rPr>
        <w:t>各</w:t>
      </w:r>
      <w:proofErr w:type="gramStart"/>
      <w:r>
        <w:rPr>
          <w:rFonts w:ascii="仿宋" w:eastAsia="仿宋" w:hAnsi="仿宋" w:cs="仿宋_GB2312" w:hint="eastAsia"/>
          <w:sz w:val="32"/>
          <w:szCs w:val="32"/>
        </w:rPr>
        <w:t>驻馆单位</w:t>
      </w:r>
      <w:proofErr w:type="gramEnd"/>
      <w:r>
        <w:rPr>
          <w:rFonts w:ascii="仿宋" w:eastAsia="仿宋" w:hAnsi="仿宋" w:cs="仿宋_GB2312" w:hint="eastAsia"/>
          <w:sz w:val="32"/>
          <w:szCs w:val="32"/>
        </w:rPr>
        <w:t>必须认真执行消防法规，提高防火意识，在楼内不得存放易燃、易爆、有毒有害物品。</w:t>
      </w:r>
    </w:p>
    <w:p w:rsidR="001D45E1" w:rsidRDefault="001D45E1" w:rsidP="001D45E1">
      <w:pPr>
        <w:spacing w:line="360" w:lineRule="auto"/>
        <w:rPr>
          <w:rFonts w:ascii="仿宋" w:eastAsia="仿宋" w:hAnsi="仿宋" w:cs="Times New Roman"/>
          <w:b/>
          <w:bCs/>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b/>
          <w:bCs/>
          <w:sz w:val="32"/>
          <w:szCs w:val="32"/>
        </w:rPr>
        <w:t xml:space="preserve">第十三条  </w:t>
      </w:r>
      <w:r>
        <w:rPr>
          <w:rFonts w:ascii="仿宋" w:eastAsia="仿宋" w:hAnsi="仿宋" w:cs="仿宋_GB2312" w:hint="eastAsia"/>
          <w:color w:val="000000"/>
          <w:sz w:val="32"/>
          <w:szCs w:val="32"/>
        </w:rPr>
        <w:t>地下停车场由保卫处统一管理，停车场使用遵照保卫</w:t>
      </w:r>
      <w:proofErr w:type="gramStart"/>
      <w:r>
        <w:rPr>
          <w:rFonts w:ascii="仿宋" w:eastAsia="仿宋" w:hAnsi="仿宋" w:cs="仿宋_GB2312" w:hint="eastAsia"/>
          <w:color w:val="000000"/>
          <w:sz w:val="32"/>
          <w:szCs w:val="32"/>
        </w:rPr>
        <w:t>处相关</w:t>
      </w:r>
      <w:proofErr w:type="gramEnd"/>
      <w:r>
        <w:rPr>
          <w:rFonts w:ascii="仿宋" w:eastAsia="仿宋" w:hAnsi="仿宋" w:cs="仿宋_GB2312" w:hint="eastAsia"/>
          <w:color w:val="000000"/>
          <w:sz w:val="32"/>
          <w:szCs w:val="32"/>
        </w:rPr>
        <w:t>规定。</w:t>
      </w:r>
    </w:p>
    <w:p w:rsidR="001D45E1" w:rsidRDefault="001D45E1" w:rsidP="001D45E1">
      <w:pPr>
        <w:spacing w:line="360" w:lineRule="auto"/>
        <w:ind w:firstLineChars="200" w:firstLine="643"/>
        <w:rPr>
          <w:rFonts w:ascii="仿宋" w:eastAsia="仿宋" w:hAnsi="仿宋" w:cs="仿宋_GB2312"/>
          <w:sz w:val="32"/>
          <w:szCs w:val="32"/>
        </w:rPr>
      </w:pPr>
      <w:r>
        <w:rPr>
          <w:rFonts w:ascii="仿宋" w:eastAsia="仿宋" w:hAnsi="仿宋" w:cs="仿宋_GB2312" w:hint="eastAsia"/>
          <w:b/>
          <w:bCs/>
          <w:color w:val="000000"/>
          <w:sz w:val="32"/>
          <w:szCs w:val="32"/>
        </w:rPr>
        <w:t>第十四条</w:t>
      </w:r>
      <w:r>
        <w:rPr>
          <w:rFonts w:ascii="仿宋" w:eastAsia="仿宋" w:hAnsi="仿宋" w:cs="仿宋_GB2312"/>
          <w:color w:val="000000"/>
          <w:sz w:val="32"/>
          <w:szCs w:val="32"/>
        </w:rPr>
        <w:t xml:space="preserve">  </w:t>
      </w:r>
      <w:r>
        <w:rPr>
          <w:rFonts w:ascii="仿宋" w:eastAsia="仿宋" w:hAnsi="仿宋" w:cs="仿宋_GB2312" w:hint="eastAsia"/>
          <w:sz w:val="32"/>
          <w:szCs w:val="32"/>
        </w:rPr>
        <w:t>图书馆楼内的LED电子显示屏执行宣传部的相关规定。</w:t>
      </w:r>
    </w:p>
    <w:p w:rsidR="001D45E1" w:rsidRDefault="001D45E1" w:rsidP="001D45E1">
      <w:pPr>
        <w:spacing w:line="360" w:lineRule="auto"/>
        <w:ind w:firstLineChars="200" w:firstLine="643"/>
        <w:rPr>
          <w:rFonts w:ascii="仿宋" w:eastAsia="仿宋" w:hAnsi="仿宋" w:cs="Times New Roman"/>
          <w:sz w:val="32"/>
          <w:szCs w:val="32"/>
        </w:rPr>
      </w:pPr>
      <w:r>
        <w:rPr>
          <w:rFonts w:ascii="仿宋" w:eastAsia="仿宋" w:hAnsi="仿宋" w:cs="仿宋_GB2312" w:hint="eastAsia"/>
          <w:b/>
          <w:bCs/>
          <w:color w:val="000000"/>
          <w:sz w:val="32"/>
          <w:szCs w:val="32"/>
        </w:rPr>
        <w:lastRenderedPageBreak/>
        <w:t>第十五条</w:t>
      </w:r>
      <w:r>
        <w:rPr>
          <w:rFonts w:ascii="仿宋" w:eastAsia="仿宋" w:hAnsi="仿宋" w:cs="仿宋_GB2312"/>
          <w:b/>
          <w:bCs/>
          <w:color w:val="000000"/>
          <w:sz w:val="32"/>
          <w:szCs w:val="32"/>
        </w:rPr>
        <w:t xml:space="preserve"> </w:t>
      </w:r>
      <w:r>
        <w:rPr>
          <w:rFonts w:ascii="仿宋" w:eastAsia="仿宋" w:hAnsi="仿宋" w:cs="仿宋_GB2312"/>
          <w:sz w:val="32"/>
          <w:szCs w:val="32"/>
        </w:rPr>
        <w:t xml:space="preserve"> </w:t>
      </w:r>
      <w:r>
        <w:rPr>
          <w:rFonts w:ascii="仿宋" w:eastAsia="仿宋" w:hAnsi="仿宋" w:cs="仿宋_GB2312" w:hint="eastAsia"/>
          <w:sz w:val="32"/>
          <w:szCs w:val="32"/>
        </w:rPr>
        <w:t>图书馆的水、电及相关基础设施由后勤保障部负责管理和维护。</w:t>
      </w:r>
    </w:p>
    <w:p w:rsidR="001D45E1" w:rsidRDefault="001D45E1" w:rsidP="001D45E1">
      <w:pPr>
        <w:spacing w:line="360" w:lineRule="auto"/>
        <w:ind w:firstLine="645"/>
        <w:rPr>
          <w:rFonts w:ascii="仿宋" w:eastAsia="仿宋" w:hAnsi="仿宋" w:cs="Times New Roman"/>
          <w:color w:val="000000"/>
          <w:sz w:val="32"/>
          <w:szCs w:val="32"/>
        </w:rPr>
      </w:pPr>
      <w:r>
        <w:rPr>
          <w:rFonts w:ascii="仿宋" w:eastAsia="仿宋" w:hAnsi="仿宋" w:cs="仿宋_GB2312" w:hint="eastAsia"/>
          <w:b/>
          <w:bCs/>
          <w:color w:val="000000"/>
          <w:sz w:val="32"/>
          <w:szCs w:val="32"/>
        </w:rPr>
        <w:t>第十六条</w:t>
      </w:r>
      <w:r>
        <w:rPr>
          <w:rFonts w:ascii="仿宋" w:eastAsia="仿宋" w:hAnsi="仿宋" w:cs="仿宋_GB2312"/>
          <w:color w:val="000000"/>
          <w:sz w:val="32"/>
          <w:szCs w:val="32"/>
        </w:rPr>
        <w:t xml:space="preserve">  </w:t>
      </w:r>
      <w:r>
        <w:rPr>
          <w:rFonts w:ascii="仿宋" w:eastAsia="仿宋" w:hAnsi="仿宋" w:cs="Times New Roman" w:hint="eastAsia"/>
          <w:color w:val="000000"/>
          <w:sz w:val="32"/>
          <w:szCs w:val="32"/>
        </w:rPr>
        <w:t>图书馆要保证按时开闭馆，有特殊情况提前一天通知读者；确保阅览室环境整洁，图书存放有序。图书借阅服务按照学校的相关文件执行。</w:t>
      </w:r>
    </w:p>
    <w:p w:rsidR="001D45E1" w:rsidRDefault="001D45E1" w:rsidP="001D45E1">
      <w:pPr>
        <w:spacing w:line="360" w:lineRule="auto"/>
        <w:ind w:firstLineChars="150" w:firstLine="482"/>
        <w:rPr>
          <w:rFonts w:ascii="仿宋" w:eastAsia="仿宋" w:hAnsi="仿宋" w:cs="Times New Roman"/>
          <w:color w:val="000000"/>
          <w:sz w:val="32"/>
          <w:szCs w:val="32"/>
        </w:rPr>
      </w:pPr>
      <w:r>
        <w:rPr>
          <w:rFonts w:ascii="仿宋" w:eastAsia="仿宋" w:hAnsi="仿宋" w:cs="仿宋_GB2312" w:hint="eastAsia"/>
          <w:b/>
          <w:bCs/>
          <w:color w:val="000000"/>
          <w:sz w:val="32"/>
          <w:szCs w:val="32"/>
        </w:rPr>
        <w:t xml:space="preserve">第十七条  </w:t>
      </w:r>
      <w:r>
        <w:rPr>
          <w:rFonts w:ascii="仿宋" w:eastAsia="仿宋" w:hAnsi="仿宋" w:cs="Times New Roman" w:hint="eastAsia"/>
          <w:color w:val="000000"/>
          <w:sz w:val="32"/>
          <w:szCs w:val="32"/>
        </w:rPr>
        <w:t>图书馆楼内网络运行与维护，由信息中心负责。</w:t>
      </w:r>
    </w:p>
    <w:p w:rsidR="001D45E1" w:rsidRDefault="001D45E1" w:rsidP="001D45E1">
      <w:pPr>
        <w:spacing w:line="360" w:lineRule="auto"/>
        <w:ind w:firstLineChars="200" w:firstLine="643"/>
        <w:rPr>
          <w:rFonts w:ascii="仿宋" w:eastAsia="仿宋" w:hAnsi="仿宋" w:cs="Times New Roman"/>
          <w:color w:val="000000"/>
          <w:sz w:val="32"/>
          <w:szCs w:val="32"/>
        </w:rPr>
      </w:pPr>
      <w:r>
        <w:rPr>
          <w:rFonts w:ascii="仿宋" w:eastAsia="仿宋" w:hAnsi="仿宋" w:cs="仿宋_GB2312" w:hint="eastAsia"/>
          <w:b/>
          <w:bCs/>
          <w:color w:val="000000"/>
          <w:sz w:val="32"/>
          <w:szCs w:val="32"/>
        </w:rPr>
        <w:t xml:space="preserve">第十八条  </w:t>
      </w:r>
      <w:r>
        <w:rPr>
          <w:rFonts w:ascii="仿宋" w:eastAsia="仿宋" w:hAnsi="仿宋" w:cs="Times New Roman" w:hint="eastAsia"/>
          <w:color w:val="000000"/>
          <w:sz w:val="32"/>
          <w:szCs w:val="32"/>
        </w:rPr>
        <w:t>图书馆会议室由昌平校区管委会办公室统一管理。会议室的使用遵照《北京化工大学昌平校区会议室管理办法》执行。</w:t>
      </w:r>
    </w:p>
    <w:p w:rsidR="001D45E1" w:rsidRDefault="001D45E1" w:rsidP="001D45E1">
      <w:pPr>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本办法自公布之日起执。</w:t>
      </w:r>
    </w:p>
    <w:p w:rsidR="001D45E1" w:rsidRDefault="001D45E1" w:rsidP="001D45E1">
      <w:pPr>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由图书馆负责解释。</w:t>
      </w:r>
    </w:p>
    <w:p w:rsidR="001D45E1" w:rsidRDefault="001D45E1" w:rsidP="001D45E1">
      <w:pPr>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 xml:space="preserve">     </w:t>
      </w:r>
    </w:p>
    <w:p w:rsidR="00666A1D" w:rsidRPr="001D45E1" w:rsidRDefault="001D45E1" w:rsidP="001D45E1">
      <w:pPr>
        <w:spacing w:line="360" w:lineRule="auto"/>
        <w:ind w:firstLineChars="200" w:firstLine="640"/>
        <w:rPr>
          <w:rFonts w:ascii="仿宋" w:eastAsia="仿宋" w:hAnsi="仿宋" w:cs="Times New Roman" w:hint="eastAsia"/>
          <w:color w:val="000000"/>
          <w:sz w:val="32"/>
          <w:szCs w:val="32"/>
        </w:rPr>
      </w:pPr>
      <w:r>
        <w:rPr>
          <w:rFonts w:ascii="仿宋" w:eastAsia="仿宋" w:hAnsi="仿宋" w:cs="Times New Roman" w:hint="eastAsia"/>
          <w:color w:val="000000"/>
          <w:sz w:val="32"/>
          <w:szCs w:val="32"/>
        </w:rPr>
        <w:t xml:space="preserve">                               2018.12.06</w:t>
      </w:r>
    </w:p>
    <w:sectPr w:rsidR="00666A1D" w:rsidRPr="001D45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E1"/>
    <w:rsid w:val="001D45E1"/>
    <w:rsid w:val="00666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D7485-FB73-4548-AD28-BCA75398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5E1"/>
    <w:pPr>
      <w:widowControl w:val="0"/>
      <w:jc w:val="both"/>
    </w:pPr>
  </w:style>
  <w:style w:type="paragraph" w:styleId="1">
    <w:name w:val="heading 1"/>
    <w:next w:val="a"/>
    <w:link w:val="1Char"/>
    <w:uiPriority w:val="9"/>
    <w:unhideWhenUsed/>
    <w:qFormat/>
    <w:rsid w:val="001D45E1"/>
    <w:pPr>
      <w:keepNext/>
      <w:keepLines/>
      <w:spacing w:line="259" w:lineRule="auto"/>
      <w:ind w:right="46"/>
      <w:jc w:val="center"/>
      <w:outlineLvl w:val="0"/>
    </w:pPr>
    <w:rPr>
      <w:rFonts w:ascii="仿宋" w:eastAsiaTheme="majorEastAsia" w:hAnsi="仿宋" w:cs="仿宋"/>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1D45E1"/>
    <w:rPr>
      <w:rFonts w:ascii="仿宋" w:eastAsiaTheme="majorEastAsia" w:hAnsi="仿宋" w:cs="仿宋"/>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992</Characters>
  <Application>Microsoft Office Word</Application>
  <DocSecurity>0</DocSecurity>
  <Lines>8</Lines>
  <Paragraphs>2</Paragraphs>
  <ScaleCrop>false</ScaleCrop>
  <Company>北京化工大学</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cyy</dc:creator>
  <cp:keywords/>
  <dc:description/>
  <cp:lastModifiedBy>cyy</cp:lastModifiedBy>
  <cp:revision>1</cp:revision>
  <dcterms:created xsi:type="dcterms:W3CDTF">2018-12-25T06:18:00Z</dcterms:created>
  <dcterms:modified xsi:type="dcterms:W3CDTF">2018-12-25T06:18:00Z</dcterms:modified>
</cp:coreProperties>
</file>