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9" w:rsidRDefault="005634B9" w:rsidP="005634B9">
      <w:pPr>
        <w:pStyle w:val="1"/>
        <w:rPr>
          <w:rFonts w:ascii="黑体" w:eastAsia="黑体" w:hAnsi="Calibri" w:cs="Times New Roman"/>
          <w:szCs w:val="32"/>
        </w:rPr>
      </w:pPr>
      <w:bookmarkStart w:id="0" w:name="_Toc18294"/>
      <w:r>
        <w:rPr>
          <w:rFonts w:ascii="宋体" w:eastAsia="宋体" w:hAnsi="宋体" w:cs="Times New Roman" w:hint="eastAsia"/>
          <w:b/>
          <w:sz w:val="36"/>
          <w:szCs w:val="32"/>
        </w:rPr>
        <w:t>北京化工大学昌平校区校园网管理办法（试行</w:t>
      </w:r>
      <w:r>
        <w:rPr>
          <w:rFonts w:ascii="黑体" w:eastAsia="黑体" w:hAnsi="Calibri" w:cs="Times New Roman" w:hint="eastAsia"/>
          <w:szCs w:val="32"/>
        </w:rPr>
        <w:t>）</w:t>
      </w:r>
      <w:bookmarkEnd w:id="0"/>
    </w:p>
    <w:p w:rsidR="005634B9" w:rsidRDefault="005634B9" w:rsidP="005634B9">
      <w:pPr>
        <w:rPr>
          <w:rFonts w:ascii="Calibri" w:eastAsia="宋体" w:hAnsi="Calibri" w:cs="Times New Roman"/>
          <w:color w:val="000000"/>
        </w:rPr>
      </w:pP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</w:rPr>
      </w:pPr>
      <w:r>
        <w:rPr>
          <w:rFonts w:ascii="仿宋" w:eastAsia="仿宋" w:hAnsi="仿宋" w:cs="Times New Roman"/>
          <w:color w:val="000000"/>
          <w:sz w:val="32"/>
        </w:rPr>
        <w:t>为了进一步加强网络管理，有效地缓解目前网络带宽拥塞问题，提高网络传输速度和服务质量，保证校园网络的正常运行，根据《中国教育和科研计算机网（CERNET）分担部分通信运行费用的管理办法（试行）》</w:t>
      </w:r>
      <w:r>
        <w:rPr>
          <w:rFonts w:ascii="仿宋" w:eastAsia="仿宋" w:hAnsi="仿宋" w:cs="Times New Roman" w:hint="eastAsia"/>
          <w:color w:val="000000"/>
          <w:sz w:val="32"/>
        </w:rPr>
        <w:t>、《北京化工大学校园网费用分担办法》，</w:t>
      </w:r>
      <w:r>
        <w:rPr>
          <w:rFonts w:ascii="仿宋" w:eastAsia="仿宋" w:hAnsi="仿宋" w:cs="Times New Roman"/>
          <w:color w:val="000000"/>
          <w:sz w:val="32"/>
        </w:rPr>
        <w:t>本着</w:t>
      </w:r>
      <w:r>
        <w:rPr>
          <w:rFonts w:ascii="仿宋" w:eastAsia="仿宋" w:hAnsi="仿宋" w:cs="Times New Roman" w:hint="eastAsia"/>
          <w:color w:val="000000"/>
          <w:sz w:val="32"/>
        </w:rPr>
        <w:t>“</w:t>
      </w:r>
      <w:r>
        <w:rPr>
          <w:rFonts w:ascii="仿宋" w:eastAsia="仿宋" w:hAnsi="仿宋" w:cs="Times New Roman"/>
          <w:color w:val="000000"/>
          <w:sz w:val="32"/>
        </w:rPr>
        <w:t>校内免费，校外谁使用，谁承担费用</w:t>
      </w:r>
      <w:r>
        <w:rPr>
          <w:rFonts w:ascii="仿宋" w:eastAsia="仿宋" w:hAnsi="仿宋" w:cs="Times New Roman" w:hint="eastAsia"/>
          <w:color w:val="000000"/>
          <w:sz w:val="32"/>
        </w:rPr>
        <w:t>”</w:t>
      </w:r>
      <w:r>
        <w:rPr>
          <w:rFonts w:ascii="仿宋" w:eastAsia="仿宋" w:hAnsi="仿宋" w:cs="Times New Roman"/>
          <w:color w:val="000000"/>
          <w:sz w:val="32"/>
        </w:rPr>
        <w:t>的原则，特制定</w:t>
      </w:r>
      <w:r>
        <w:rPr>
          <w:rFonts w:ascii="仿宋" w:eastAsia="仿宋" w:hAnsi="仿宋" w:cs="Times New Roman" w:hint="eastAsia"/>
          <w:color w:val="000000"/>
          <w:sz w:val="32"/>
        </w:rPr>
        <w:t>本</w:t>
      </w:r>
      <w:r>
        <w:rPr>
          <w:rFonts w:ascii="仿宋" w:eastAsia="仿宋" w:hAnsi="仿宋" w:cs="Times New Roman"/>
          <w:color w:val="000000"/>
          <w:sz w:val="32"/>
        </w:rPr>
        <w:t>办法。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</w:rPr>
      </w:pPr>
      <w:r>
        <w:rPr>
          <w:rFonts w:ascii="仿宋" w:eastAsia="仿宋" w:hAnsi="仿宋" w:cs="Times New Roman"/>
          <w:color w:val="000000"/>
          <w:sz w:val="32"/>
        </w:rPr>
        <w:t xml:space="preserve">1、分担费用的计费模式：所有用户一律采用按流量包月计费方式。 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</w:rPr>
      </w:pPr>
      <w:r>
        <w:rPr>
          <w:rFonts w:ascii="仿宋" w:eastAsia="仿宋" w:hAnsi="仿宋" w:cs="Times New Roman"/>
          <w:color w:val="000000"/>
          <w:sz w:val="32"/>
        </w:rPr>
        <w:t>2、用户类型：学生用户、教职工用户和其他用户。</w:t>
      </w:r>
      <w:r>
        <w:rPr>
          <w:rFonts w:ascii="仿宋" w:eastAsia="仿宋" w:hAnsi="仿宋" w:cs="Times New Roman" w:hint="eastAsia"/>
          <w:color w:val="000000"/>
          <w:sz w:val="32"/>
        </w:rPr>
        <w:t>昌平校区</w:t>
      </w:r>
      <w:r>
        <w:rPr>
          <w:rFonts w:ascii="仿宋" w:eastAsia="仿宋" w:hAnsi="仿宋" w:cs="Times New Roman"/>
          <w:color w:val="000000"/>
          <w:sz w:val="32"/>
        </w:rPr>
        <w:t>学生用户包括北京化工大学在校的</w:t>
      </w:r>
      <w:r>
        <w:rPr>
          <w:rFonts w:ascii="仿宋" w:eastAsia="仿宋" w:hAnsi="仿宋" w:cs="Times New Roman" w:hint="eastAsia"/>
          <w:color w:val="000000"/>
          <w:sz w:val="32"/>
        </w:rPr>
        <w:t>本科生（含本科预科生）</w:t>
      </w:r>
      <w:r>
        <w:rPr>
          <w:rFonts w:ascii="仿宋" w:eastAsia="仿宋" w:hAnsi="仿宋" w:cs="Times New Roman"/>
          <w:color w:val="000000"/>
          <w:sz w:val="32"/>
        </w:rPr>
        <w:t>、研究生和博士生；教职工用户包括我校正式员工、合同工、离退休</w:t>
      </w:r>
      <w:r>
        <w:rPr>
          <w:rFonts w:ascii="仿宋" w:eastAsia="仿宋" w:hAnsi="仿宋" w:cs="Times New Roman" w:hint="eastAsia"/>
          <w:color w:val="000000"/>
          <w:sz w:val="32"/>
        </w:rPr>
        <w:t>人员</w:t>
      </w:r>
      <w:r>
        <w:rPr>
          <w:rFonts w:ascii="仿宋" w:eastAsia="仿宋" w:hAnsi="仿宋" w:cs="Times New Roman"/>
          <w:color w:val="000000"/>
          <w:sz w:val="32"/>
        </w:rPr>
        <w:t xml:space="preserve">和博士后；其他用户包括与我校有业务关系的校外人员。 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</w:rPr>
      </w:pPr>
      <w:r>
        <w:rPr>
          <w:rFonts w:ascii="仿宋" w:eastAsia="仿宋" w:hAnsi="仿宋" w:cs="Times New Roman"/>
          <w:color w:val="000000"/>
          <w:sz w:val="32"/>
        </w:rPr>
        <w:t>3、校内用户访问北京化工大学校内资源，不收取网络分担费。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</w:rPr>
      </w:pPr>
      <w:r>
        <w:rPr>
          <w:rFonts w:ascii="仿宋" w:eastAsia="仿宋" w:hAnsi="仿宋" w:cs="Times New Roman"/>
          <w:color w:val="000000"/>
          <w:sz w:val="32"/>
        </w:rPr>
        <w:t>4、北京化工大学网络用户访问校外资源的费用分担标准如下：</w:t>
      </w:r>
    </w:p>
    <w:p w:rsidR="005634B9" w:rsidRDefault="005634B9" w:rsidP="005634B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宋体" w:eastAsia="仿宋" w:hAnsi="宋体" w:cs="宋体"/>
          <w:color w:val="000000"/>
          <w:kern w:val="0"/>
          <w:sz w:val="32"/>
        </w:rPr>
        <w:t> </w:t>
      </w:r>
      <w:r>
        <w:rPr>
          <w:rFonts w:ascii="仿宋" w:eastAsia="仿宋" w:hAnsi="仿宋" w:cs="宋体"/>
          <w:color w:val="000000"/>
          <w:kern w:val="0"/>
          <w:sz w:val="32"/>
        </w:rPr>
        <w:t>学生用户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/教职工用户：</w:t>
      </w:r>
    </w:p>
    <w:tbl>
      <w:tblPr>
        <w:tblW w:w="71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665"/>
        <w:gridCol w:w="2268"/>
      </w:tblGrid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计费策略</w:t>
            </w:r>
          </w:p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（限选其一）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5元3.5G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仅限学生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产品2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10元6G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20元15G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90元包月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3元1G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5元2G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10元5G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学生/教职工通用</w:t>
            </w:r>
          </w:p>
        </w:tc>
      </w:tr>
    </w:tbl>
    <w:p w:rsidR="005634B9" w:rsidRDefault="005634B9" w:rsidP="005634B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/>
          <w:color w:val="000000"/>
          <w:kern w:val="0"/>
          <w:sz w:val="32"/>
        </w:rPr>
        <w:t>校外人员用户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：</w:t>
      </w:r>
    </w:p>
    <w:tbl>
      <w:tblPr>
        <w:tblW w:w="71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701"/>
        <w:gridCol w:w="2221"/>
      </w:tblGrid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计费策略</w:t>
            </w:r>
          </w:p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（限选其一）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2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10元3.5G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20元6G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30元15G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产品4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90元包月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6元1G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10元2G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34B9" w:rsidTr="00F134D5">
        <w:trPr>
          <w:trHeight w:val="442"/>
          <w:jc w:val="center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超出流量后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流量包3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20元5G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B9" w:rsidRDefault="005634B9" w:rsidP="00F134D5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634B9" w:rsidRDefault="005634B9" w:rsidP="005634B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用户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计费组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可在tree.buct.edu.cn“自服务”中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调整。当月设置下月生效。</w:t>
      </w:r>
    </w:p>
    <w:p w:rsidR="005634B9" w:rsidRDefault="005634B9" w:rsidP="005634B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当月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“产品”即选择的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流量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计费策略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用完后，系统将自动暂停用户使用网络。若用户仍需要继续使用，必须在tree.buct.edu.cn“自服务”中购买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叠加包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叠加包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可以购买多次，购买后立即生效且不可退购。</w:t>
      </w:r>
    </w:p>
    <w:p w:rsidR="005634B9" w:rsidRDefault="005634B9" w:rsidP="005634B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计费周期按自然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月扣费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，每月1日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00扣除上月使用费用，扣除后所有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“产品”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流量清零，不再延续至下一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计费周期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8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、如遇到网络故障，可通过“企业微信”APP（白色图标）、电话或到一站式服务大厅信息中心服务窗口报修。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（1）“企业微信”报修方式：登录“企业微信”APP，依次进入工作台--审批--校园网问题登记，在线填写故障并提交。</w:t>
      </w:r>
    </w:p>
    <w:p w:rsidR="005634B9" w:rsidRDefault="005634B9" w:rsidP="005634B9">
      <w:pPr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（2）电话报修方式：拨打信息中心服务大厅电话80105686、80191165、80191167，登记姓名、联系方式、报修地点、维修时间等信息。</w:t>
      </w:r>
    </w:p>
    <w:p w:rsidR="005634B9" w:rsidRDefault="005634B9" w:rsidP="005634B9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Times New Roman"/>
          <w:color w:val="000000"/>
          <w:sz w:val="32"/>
          <w:szCs w:val="32"/>
        </w:rPr>
        <w:t>本管理办法自201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8</w:t>
      </w:r>
      <w:r>
        <w:rPr>
          <w:rFonts w:ascii="仿宋" w:eastAsia="仿宋" w:hAnsi="仿宋" w:cs="Times New Roman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cs="Times New Roman"/>
          <w:color w:val="000000"/>
          <w:sz w:val="32"/>
          <w:szCs w:val="32"/>
        </w:rPr>
        <w:t>1月1日起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执行，</w:t>
      </w:r>
      <w:r>
        <w:rPr>
          <w:rFonts w:ascii="仿宋" w:eastAsia="仿宋" w:hAnsi="仿宋" w:cs="Times New Roman"/>
          <w:color w:val="000000"/>
          <w:sz w:val="32"/>
          <w:szCs w:val="32"/>
        </w:rPr>
        <w:t>由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信息</w:t>
      </w:r>
      <w:r>
        <w:rPr>
          <w:rFonts w:ascii="仿宋" w:eastAsia="仿宋" w:hAnsi="仿宋" w:cs="Times New Roman"/>
          <w:color w:val="000000"/>
          <w:sz w:val="32"/>
          <w:szCs w:val="32"/>
        </w:rPr>
        <w:t>中心负责解释。</w:t>
      </w:r>
    </w:p>
    <w:p w:rsidR="005634B9" w:rsidRDefault="005634B9" w:rsidP="005634B9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5634B9" w:rsidRDefault="005634B9" w:rsidP="005634B9">
      <w:pPr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信息中心</w:t>
      </w:r>
    </w:p>
    <w:p w:rsidR="005634B9" w:rsidRDefault="005634B9" w:rsidP="005634B9">
      <w:pPr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2018-1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-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</w:p>
    <w:p w:rsidR="00302244" w:rsidRDefault="00302244">
      <w:bookmarkStart w:id="1" w:name="_GoBack"/>
      <w:bookmarkEnd w:id="1"/>
    </w:p>
    <w:sectPr w:rsidR="0030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9"/>
    <w:rsid w:val="00302244"/>
    <w:rsid w:val="005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F79E4-422A-4EAD-B47B-B77A7EB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B9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5634B9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634B9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>北京化工大学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2018-12-24T06:24:00Z</dcterms:created>
  <dcterms:modified xsi:type="dcterms:W3CDTF">2018-12-24T06:24:00Z</dcterms:modified>
</cp:coreProperties>
</file>